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10550" w:type="dxa"/>
        <w:tblLayout w:type="fixed"/>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Grid>
        <w:gridCol w:w="1700"/>
        <w:gridCol w:w="7550"/>
        <w:gridCol w:w="1300"/>
      </w:tblGrid>
      <w:tr>
        <w:tc>
          <w:tcPr>
            <w:tcW w:w="10550" w:type="dxa"/>
            <w:gridSpan w:val="3"/>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30"/>
                <w:szCs w:val="30"/>
              </w:rPr>
              <w:t xml:space="preserve">栏目《Echo Snippet》播音稿</w:t>
            </w:r>
          </w:p>
        </w:tc>
      </w:tr>
      <w:tr>
        <w:tc>
          <w:tcPr>
            <w:tcW w:w="1700" w:type="dxa"/>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日　　期</w:t>
            </w:r>
          </w:p>
        </w:tc>
        <w:tc>
          <w:tcPr>
            <w:tcW w:w="8850" w:type="dxa"/>
            <w:gridSpan w:val="2"/>
            <w:vAlign w:val="center"/>
          </w:tcPr>
          <w:p>
            <w:pPr>
              <w:spacing w:before="0" w:after="40" w:line="240" w:lineRule="auto"/>
              <w:rPr>
                <w:rFonts w:ascii="Times New Roman" w:hAnsi="Times New Roman" w:eastAsia="宋体"/>
                <w:sz w:val="21"/>
                <w:szCs w:val="21"/>
              </w:rPr>
            </w:pPr>
            <w:r>
              <w:rPr>
                <w:rFonts w:ascii="Times New Roman" w:hAnsi="Times New Roman" w:eastAsia="宋体"/>
                <w:sz w:val="21"/>
                <w:szCs w:val="21"/>
              </w:rPr>
              <w:t xml:space="preserve">2026年 9 月 12 日（周六）下午</w:t>
            </w:r>
          </w:p>
        </w:tc>
      </w:tr>
      <w:tr>
        <w:tc>
          <w:tcPr>
            <w:tcW w:w="1700" w:type="dxa"/>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播音员</w:t>
            </w:r>
          </w:p>
        </w:tc>
        <w:tc>
          <w:tcPr>
            <w:tcW w:w="8850" w:type="dxa"/>
            <w:gridSpan w:val="2"/>
            <w:vAlign w:val="center"/>
          </w:tcPr>
          <w:p>
            <w:pPr>
              <w:spacing w:before="0" w:after="40" w:line="240" w:lineRule="auto"/>
              <w:rPr>
                <w:rFonts w:ascii="Times New Roman" w:hAnsi="Times New Roman" w:eastAsia="宋体"/>
                <w:sz w:val="21"/>
                <w:szCs w:val="21"/>
              </w:rPr>
            </w:pPr>
            <w:r>
              <w:rPr>
                <w:rFonts w:ascii="Times New Roman" w:hAnsi="Times New Roman" w:eastAsia="宋体"/>
                <w:sz w:val="21"/>
                <w:szCs w:val="21"/>
              </w:rPr>
              <w:t xml:space="preserve">主播A　　主播B</w:t>
            </w:r>
          </w:p>
        </w:tc>
      </w:tr>
      <w:tr>
        <w:tc>
          <w:tcPr>
            <w:tcW w:w="1700" w:type="dxa"/>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本期主题</w:t>
            </w:r>
          </w:p>
        </w:tc>
        <w:tc>
          <w:tcPr>
            <w:tcW w:w="8850" w:type="dxa"/>
            <w:gridSpan w:val="2"/>
            <w:vAlign w:val="center"/>
          </w:tcPr>
          <w:p>
            <w:pPr>
              <w:spacing w:before="0" w:after="40" w:line="240" w:lineRule="auto"/>
              <w:rPr>
                <w:rFonts w:ascii="Times New Roman" w:hAnsi="Times New Roman" w:eastAsia="宋体"/>
                <w:sz w:val="21"/>
                <w:szCs w:val="21"/>
              </w:rPr>
            </w:pPr>
            <w:r>
              <w:rPr>
                <w:rFonts w:ascii="Times New Roman" w:hAnsi="Times New Roman" w:eastAsia="宋体"/>
                <w:b/>
                <w:sz w:val="22"/>
                <w:szCs w:val="22"/>
              </w:rPr>
              <w:t xml:space="preserve">Autumn on the Windowsill　窗台上的秋天</w:t>
            </w:r>
          </w:p>
        </w:tc>
      </w:tr>
      <w:tr>
        <w:tc>
          <w:tcPr>
            <w:tcW w:w="1700" w:type="dxa"/>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播音内容</w:t>
            </w:r>
          </w:p>
        </w:tc>
        <w:tc>
          <w:tcPr>
            <w:tcW w:w="8850" w:type="dxa"/>
            <w:gridSpan w:val="2"/>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预计时间</w:t>
            </w:r>
          </w:p>
        </w:tc>
      </w:tr>
      <w:tr>
        <w:tc>
          <w:tcPr>
            <w:tcW w:w="1700" w:type="dxa"/>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选播音频</w:t>
            </w:r>
          </w:p>
        </w:tc>
        <w:tc>
          <w:tcPr>
            <w:tcW w:w="7550" w:type="dxa"/>
            <w:vAlign w:val="center"/>
          </w:tcPr>
          <w:p>
            <w:pPr>
              <w:spacing w:before="0" w:after="40" w:line="240" w:lineRule="auto"/>
              <w:rPr>
                <w:rFonts w:ascii="Times New Roman" w:hAnsi="Times New Roman" w:eastAsia="宋体"/>
                <w:sz w:val="21"/>
                <w:szCs w:val="21"/>
              </w:rPr>
            </w:pPr>
            <w:r>
              <w:rPr>
                <w:rFonts w:ascii="Times New Roman" w:hAnsi="Times New Roman" w:eastAsia="宋体"/>
                <w:sz w:val="19"/>
                <w:szCs w:val="19"/>
              </w:rPr>
              <w:t xml:space="preserve">纯音乐伴奏：吉他独奏或古筝轻音乐</w:t>
            </w:r>
          </w:p>
          <w:p>
            <w:pPr>
              <w:spacing w:before="0" w:after="40" w:line="240" w:lineRule="auto"/>
              <w:rPr>
                <w:rFonts w:ascii="Times New Roman" w:hAnsi="Times New Roman" w:eastAsia="宋体"/>
                <w:sz w:val="21"/>
                <w:szCs w:val="21"/>
              </w:rPr>
            </w:pPr>
            <w:r>
              <w:rPr>
                <w:rFonts w:ascii="Times New Roman" w:hAnsi="Times New Roman" w:eastAsia="宋体"/>
                <w:sz w:val="19"/>
                <w:szCs w:val="19"/>
              </w:rPr>
              <w:t xml:space="preserve">音乐：无</w:t>
            </w:r>
          </w:p>
        </w:tc>
        <w:tc>
          <w:tcPr>
            <w:tcW w:w="1300" w:type="dx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15分钟</w:t>
            </w:r>
          </w:p>
        </w:tc>
      </w:tr>
      <w:tr>
        <w:tc>
          <w:tcPr>
            <w:tcW w:w="1700" w:type="dxa"/>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选播文字</w:t>
            </w:r>
          </w:p>
        </w:tc>
        <w:tc>
          <w:tcPr>
            <w:tcW w:w="8850" w:type="dxa"/>
            <w:gridSpan w:val="2"/>
            <w:vAlign w:val="top"/>
          </w:tcPr>
          <w:p>
            <w:pPr>
              <w:spacing w:before="60" w:after="40" w:line="300" w:lineRule="auto"/>
              <w:rPr>
                <w:rFonts w:ascii="Times New Roman" w:hAnsi="Times New Roman" w:eastAsia="宋体"/>
                <w:sz w:val="21"/>
                <w:szCs w:val="21"/>
              </w:rPr>
            </w:pPr>
            <w:r>
              <w:rPr>
                <w:rFonts w:ascii="Times New Roman" w:hAnsi="Times New Roman" w:eastAsia="宋体"/>
                <w:b/>
                <w:color w:val="333333"/>
                <w:sz w:val="19"/>
                <w:szCs w:val="19"/>
              </w:rPr>
              <w:t xml:space="preserve">中文</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下午好，欢迎回到《Echo Snippet》。</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上回我们聊了慢下来。今天要请你做的事更小——抬头看一眼窗外就行。</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这个月二十三日是秋分。这一天，白天和夜晚几乎一样长。</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秋分一过，白天就开始一点点短下去。也就是说，从今天起，你放学的时候天只会越来越黑。</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这是个提醒：秋天已经过半了。</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说实话，秋天最容易被漏掉的，是光。</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夏天的光是直直砸下来的。中午晒得人抬不起头。秋天的光不一样，它是斜着进来的。它从窗户侧面溜进来，落在你桌上。身后拖出一道长长的影子。</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你要是坐在窗边，大概早就发现了。这两周，那束光在你桌上的角度，悄悄挪了位置。</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日语里有个词，专门说这种光。它写作"木漏れ日"，读作 komorebi。</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它的意思是：阳光从树叶的缝隙里漏下来，在地上洒成一片一片晃动的光斑。</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它特别的地方在于，一个词里同时装着三样东西：光、树叶，还有风。</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叶在动，光就在动。所以它从来留不住——你根本按不住它。</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要我说，秋天大概就是干这个的。它不要求你做什么大事，只是把一些很轻的小东西，轻轻放在你眼前。</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一片刚开始转黄的叶子。一阵突然变凉的风。一束挪了地方的光。</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你不需要为它们做任何事。你只要看见了，它们就是你的了。</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今天就到这儿啦，谢谢收听。走出教室的时候——抬头看一眼。</w:t>
            </w:r>
          </w:p>
          <w:p>
            <w:pPr>
              <w:spacing w:before="100" w:after="40" w:line="300" w:lineRule="auto"/>
              <w:rPr>
                <w:rFonts w:ascii="Times New Roman" w:hAnsi="Times New Roman" w:eastAsia="宋体"/>
                <w:sz w:val="21"/>
                <w:szCs w:val="21"/>
              </w:rPr>
            </w:pPr>
            <w:r>
              <w:rPr>
                <w:rFonts w:ascii="Times New Roman" w:hAnsi="Times New Roman" w:eastAsia="宋体"/>
                <w:b/>
                <w:color w:val="333333"/>
                <w:sz w:val="19"/>
                <w:szCs w:val="19"/>
              </w:rPr>
              <w:t xml:space="preserve">English</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Good afternoon. Welcome back to Echo Snippet.</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Last time we talked about slowing down. Today we're asking for something even smaller. Just look up at the window.</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The twenty-third of this month is the autumn equinox. On that day, daytime and night-time are almost exactly the same length.</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After the equinox, the days start to taper off. Which means from now on, it gets darker and darker when you leave school.</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It's a nudge — autumn's already half gone.</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Honestly, the easiest thing to miss about autumn is the light.</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Summer light comes straight down. At noon it's so strong you can't lift your head. Autumn light comes in sideways, though. It slips in from the side of the window and lands on your desk. Behind it, it drags a long shadow.</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If you sit near a window, you've probably clocked it already. These past two weeks, the angle of that sunlight on your desk has quietly shifted.</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Japanese has a word for exactly this kind of light. It's 木漏れ日 — komorebi.</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It means sunlight filtering through the gaps in the leaves, scattered on the ground as patches of moving light.</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What makes it special is that it holds three things at once: the light, the leaves, and the wind.</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The leaves move, so the light moves. That's why it never sticks around — you can't pin it down.</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If you ask me, that's the point of autumn. It doesn't ask you to do anything big. It just sets small, light things down in front of you.</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A leaf starting to turn. A wind that's suddenly cold. A beam of light that's moved somewhere new.</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A：</w:t>
            </w:r>
            <w:r>
              <w:rPr>
                <w:rFonts w:ascii="Times New Roman" w:hAnsi="Times New Roman" w:eastAsia="宋体"/>
                <w:sz w:val="21"/>
                <w:szCs w:val="21"/>
              </w:rPr>
              <w:t xml:space="preserve">You don't have to do anything about them. If you notice them, they're already yours.</w:t>
            </w:r>
          </w:p>
          <w:p>
            <w:pPr>
              <w:spacing w:before="0" w:after="30" w:line="300" w:lineRule="auto"/>
              <w:rPr>
                <w:rFonts w:ascii="Times New Roman" w:hAnsi="Times New Roman" w:eastAsia="宋体"/>
                <w:sz w:val="21"/>
                <w:szCs w:val="21"/>
              </w:rPr>
            </w:pPr>
            <w:r>
              <w:rPr>
                <w:rFonts w:ascii="Times New Roman" w:hAnsi="Times New Roman" w:eastAsia="宋体"/>
                <w:b/>
                <w:sz w:val="21"/>
                <w:szCs w:val="21"/>
              </w:rPr>
              <w:t xml:space="preserve">B：</w:t>
            </w:r>
            <w:r>
              <w:rPr>
                <w:rFonts w:ascii="Times New Roman" w:hAnsi="Times New Roman" w:eastAsia="宋体"/>
                <w:sz w:val="21"/>
                <w:szCs w:val="21"/>
              </w:rPr>
              <w:t xml:space="preserve">That's all for today. Thanks for listening. And when you walk out of the classroom — look up.</w:t>
            </w:r>
          </w:p>
          <w:p>
            <w:pPr>
              <w:spacing w:before="140" w:after="40" w:line="300" w:lineRule="auto"/>
              <w:rPr>
                <w:rFonts w:ascii="Times New Roman" w:hAnsi="Times New Roman" w:eastAsia="宋体"/>
                <w:sz w:val="21"/>
                <w:szCs w:val="21"/>
              </w:rPr>
            </w:pPr>
            <w:r>
              <w:rPr>
                <w:rFonts w:ascii="Times New Roman" w:hAnsi="Times New Roman" w:eastAsia="宋体"/>
                <w:color w:val="888888"/>
                <w:sz w:val="17"/>
                <w:szCs w:val="17"/>
              </w:rPr>
              <w:t xml:space="preserve">—— 以下不播出 ——</w:t>
            </w:r>
          </w:p>
          <w:p>
            <w:pPr>
              <w:spacing w:before="0" w:after="30" w:line="300" w:lineRule="auto"/>
              <w:rPr>
                <w:rFonts w:ascii="Times New Roman" w:hAnsi="Times New Roman" w:eastAsia="宋体"/>
                <w:sz w:val="21"/>
                <w:szCs w:val="21"/>
              </w:rPr>
            </w:pPr>
            <w:r>
              <w:rPr>
                <w:rFonts w:ascii="Times New Roman" w:hAnsi="Times New Roman" w:eastAsia="宋体"/>
                <w:color w:val="333333"/>
                <w:sz w:val="17"/>
                <w:szCs w:val="17"/>
              </w:rPr>
              <w:t xml:space="preserve">制作提示：中文提示（不要播出）：这一期是全库最"安静"的一期，语速要明显放慢，[B] 的部分可以比 [A] 更慢。中文和英文内容一致，如果时间不够可以只播英文部分，中文作为译稿参考。念到 "komorebi" 时先念日语再念一遍，然后停一秒；"taper off" 和 "nudge" 是本篇的新词，念清楚但不要重读。口语标记（Honestly / If you ask me）之后要有半个气口。全文不要有上扬的语调，结尾 "look up." 要轻。</w:t>
            </w:r>
          </w:p>
          <w:p>
            <w:pPr>
              <w:spacing w:before="0" w:after="30" w:line="300" w:lineRule="auto"/>
              <w:rPr>
                <w:rFonts w:ascii="Times New Roman" w:hAnsi="Times New Roman" w:eastAsia="宋体"/>
                <w:sz w:val="21"/>
                <w:szCs w:val="21"/>
              </w:rPr>
            </w:pPr>
            <w:r>
              <w:rPr>
                <w:rFonts w:ascii="Times New Roman" w:hAnsi="Times New Roman" w:eastAsia="宋体"/>
                <w:color w:val="333333"/>
                <w:sz w:val="17"/>
                <w:szCs w:val="17"/>
              </w:rPr>
              <w:t xml:space="preserve">读音提示：equinox /ˈiːkwɪnɒks/ 秋分、昼夜平分点 · komorebi /ko̞mo̞ɾe̞bi/ 木漏れ日 · filtering /ˈfɪltərɪŋ/ 滤过 · taper off /ˈteɪpər ɒf/ 逐渐减少、慢慢变短 · nudge /nʌdʒ/ 提醒、轻推 · clock /klɒk/ （口语）注意到、看出来 · pin down /ˌpɪn ˈdaʊn/ 固定住、按住</w:t>
            </w:r>
          </w:p>
        </w:tc>
      </w:tr>
      <w:tr>
        <w:tc>
          <w:tcPr>
            <w:tcW w:w="1700" w:type="dxa"/>
            <w:shd w:val="clear" w:color="auto" w:fill="FAFAFA"/>
            <w:vAlign w:val="center"/>
          </w:tcPr>
          <w:p>
            <w:pPr>
              <w:jc w:val="center"/>
              <w:spacing w:before="0" w:after="40" w:line="240" w:lineRule="auto"/>
              <w:rPr>
                <w:rFonts w:ascii="Times New Roman" w:hAnsi="Times New Roman" w:eastAsia="宋体"/>
                <w:sz w:val="21"/>
                <w:szCs w:val="21"/>
              </w:rPr>
            </w:pPr>
            <w:r>
              <w:rPr>
                <w:rFonts w:ascii="Times New Roman" w:hAnsi="Times New Roman" w:eastAsia="宋体"/>
                <w:b/>
                <w:sz w:val="21"/>
                <w:szCs w:val="21"/>
              </w:rPr>
              <w:t xml:space="preserve">稿件等级</w:t>
            </w:r>
          </w:p>
        </w:tc>
        <w:tc>
          <w:tcPr>
            <w:tcW w:w="8850" w:type="dxa"/>
            <w:gridSpan w:val="2"/>
            <w:vAlign w:val="center"/>
          </w:tcPr>
          <w:p>
            <w:pPr>
              <w:spacing w:before="0" w:after="40" w:line="240" w:lineRule="auto"/>
              <w:rPr>
                <w:rFonts w:ascii="Times New Roman" w:hAnsi="Times New Roman" w:eastAsia="宋体"/>
                <w:sz w:val="21"/>
                <w:szCs w:val="21"/>
              </w:rPr>
            </w:pPr>
            <w:r>
              <w:rPr>
                <w:rFonts w:ascii="Times New Roman" w:hAnsi="Times New Roman" w:eastAsia="宋体"/>
                <w:sz w:val="21"/>
                <w:szCs w:val="21"/>
              </w:rPr>
              <w:t xml:space="preserve">B1</w:t>
            </w:r>
          </w:p>
        </w:tc>
      </w:tr>
    </w:tbl>
    <w:sectPr>
      <w:pgSz w:w="11906" w:h="16838"/>
      <w:pgMar w:top="680" w:right="680" w:bottom="680" w:left="680" w:header="0" w:footer="0" w:gutter="0"/>
    </w:sectPr>
  </w:body>
</w:document>
</file>